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 w:line="288" w:lineRule="auto"/>
        <w:ind w:left="0"/>
      </w:pPr>
      <w:r>
        <w:rPr>
          <w:rFonts w:ascii="Arial" w:hAnsi="Arial" w:eastAsia="等线" w:cs="Arial"/>
          <w:b/>
          <w:sz w:val="52"/>
        </w:rPr>
        <w:t>第4章 课程发布v3.1</w:t>
      </w:r>
    </w:p>
    <w:p>
      <w:pPr>
        <w:spacing w:before="380" w:after="140" w:line="288" w:lineRule="auto"/>
        <w:ind w:left="0"/>
        <w:jc w:val="left"/>
        <w:outlineLvl w:val="0"/>
      </w:pPr>
      <w:r>
        <w:rPr>
          <w:rFonts w:ascii="Arial" w:hAnsi="Arial" w:eastAsia="等线" w:cs="Arial"/>
          <w:b/>
          <w:sz w:val="36"/>
        </w:rPr>
        <w:t>1 模块需求分析</w:t>
      </w:r>
    </w:p>
    <w:p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1.1 模块介绍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课程信息编辑完毕即可发布课程，发布课程相当于一个确认操作，课程发布后学习者在网站可以搜索到课程，然后查看课程的详细信息，进一步选课、支付、在线学习。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下边是课程编辑与发布的整体流程：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4600575"/>
            <wp:effectExtent l="0" t="0" r="9525" b="1905"/>
            <wp:docPr id="1" name="Drawing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为了课程内容没有违规信息、课程内容安排合理，在课程发布之前运营方会进行课程审核，审核通过后课程方可发布。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作为课程制作方即教学机构，在课程发布前通过课程预览功能可以看到课程发布后的效果，哪里的课程信息存在问题方便查看，及时修改。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下图是课程预览的效果图，也是课程正式发布后的课程详情界面：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4467225"/>
            <wp:effectExtent l="0" t="0" r="9525" b="13335"/>
            <wp:docPr id="2" name="Draw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教学机构确认课程内容无误，提交审核，平台运营人员对课程内容审核，审核通过后教学机构人员发布课程成功。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课程发布模块共包括三块功能：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1、课程预览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2、课程审核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3、课程发布</w:t>
      </w:r>
    </w:p>
    <w:p>
      <w:pPr>
        <w:spacing w:before="120" w:after="120" w:line="288" w:lineRule="auto"/>
        <w:ind w:left="0"/>
        <w:jc w:val="left"/>
      </w:pPr>
    </w:p>
    <w:p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1.2 业务流程</w:t>
      </w:r>
    </w:p>
    <w:p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1.2.1 课程预览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1.</w:t>
      </w:r>
      <w:r>
        <w:rPr>
          <w:rFonts w:ascii="Arial" w:hAnsi="Arial" w:eastAsia="等线" w:cs="Arial"/>
          <w:b/>
          <w:sz w:val="22"/>
        </w:rPr>
        <w:t>教育机构用户</w:t>
      </w:r>
      <w:r>
        <w:rPr>
          <w:rFonts w:ascii="Arial" w:hAnsi="Arial" w:eastAsia="等线" w:cs="Arial"/>
          <w:sz w:val="22"/>
        </w:rPr>
        <w:t>在</w:t>
      </w:r>
      <w:r>
        <w:rPr>
          <w:rFonts w:ascii="Consolas" w:hAnsi="Consolas" w:eastAsia="Consolas" w:cs="Consolas"/>
          <w:sz w:val="22"/>
          <w:shd w:val="clear" w:fill="EFF0F1"/>
        </w:rPr>
        <w:t>课程管理</w:t>
      </w:r>
      <w:r>
        <w:rPr>
          <w:rFonts w:ascii="Arial" w:hAnsi="Arial" w:eastAsia="等线" w:cs="Arial"/>
          <w:sz w:val="22"/>
        </w:rPr>
        <w:t>中可对该机构内所管理的课程进行检索。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1352550"/>
            <wp:effectExtent l="0" t="0" r="9525" b="3810"/>
            <wp:docPr id="3" name="Draw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2.点击某课程数据后的</w:t>
      </w:r>
      <w:r>
        <w:rPr>
          <w:rFonts w:ascii="Consolas" w:hAnsi="Consolas" w:eastAsia="Consolas" w:cs="Consolas"/>
          <w:sz w:val="22"/>
          <w:shd w:val="clear" w:fill="EFF0F1"/>
        </w:rPr>
        <w:t>预览</w:t>
      </w:r>
      <w:r>
        <w:rPr>
          <w:rFonts w:ascii="Arial" w:hAnsi="Arial" w:eastAsia="等线" w:cs="Arial"/>
          <w:sz w:val="22"/>
        </w:rPr>
        <w:t>链接，即可对该课程进行预览，可以看到发布后的详情页面效果。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下图是课程详情首页，显示了课程的基本信息。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3971925"/>
            <wp:effectExtent l="0" t="0" r="9525" b="5715"/>
            <wp:docPr id="4" name="Draw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点击课程目录，显示课程计划，通过此界面去核实课程计划的信息是否存在问题。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3819525"/>
            <wp:effectExtent l="0" t="0" r="9525" b="5715"/>
            <wp:docPr id="5" name="Draw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点击课程目录中的具体章节，查看视频播放是否正常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2571750"/>
            <wp:effectExtent l="0" t="0" r="9525" b="3810"/>
            <wp:docPr id="6" name="Draw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1.2.2 课程审核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教学机构提交课程审核后，平台运营人员登录运营平台进行课程审核，课程审核包括程序自动审核和人工审核，程序会审核内容的完整性，人员通过课程预览进行审核。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流程如下：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1838325"/>
            <wp:effectExtent l="0" t="0" r="9525" b="5715"/>
            <wp:docPr id="7" name="Draw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1、首先查询待审核的记录。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2、课程审核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具体审核的过程与课程预览的过程类似，运营人员查看课程信息、课程视频等内容。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如果存在问题则审核不通过，并附上审核不通过的原因供教学机构人员查看。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如果课程内容没有违规信息且课程内容全面则审核通过。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课程审核通过后教学机构发布课程成功。</w:t>
      </w:r>
    </w:p>
    <w:p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1.2.3 课程发布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1.</w:t>
      </w:r>
      <w:r>
        <w:rPr>
          <w:rFonts w:ascii="Arial" w:hAnsi="Arial" w:eastAsia="等线" w:cs="Arial"/>
          <w:b/>
          <w:sz w:val="22"/>
        </w:rPr>
        <w:t>教育机构用户</w:t>
      </w:r>
      <w:r>
        <w:rPr>
          <w:rFonts w:ascii="Arial" w:hAnsi="Arial" w:eastAsia="等线" w:cs="Arial"/>
          <w:sz w:val="22"/>
        </w:rPr>
        <w:t>在</w:t>
      </w:r>
      <w:r>
        <w:rPr>
          <w:rFonts w:ascii="Consolas" w:hAnsi="Consolas" w:eastAsia="Consolas" w:cs="Consolas"/>
          <w:sz w:val="22"/>
          <w:shd w:val="clear" w:fill="EFF0F1"/>
        </w:rPr>
        <w:t>课程管理</w:t>
      </w:r>
      <w:r>
        <w:rPr>
          <w:rFonts w:ascii="Arial" w:hAnsi="Arial" w:eastAsia="等线" w:cs="Arial"/>
          <w:sz w:val="22"/>
        </w:rPr>
        <w:t>中可对机构内课程进行检索。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1381125"/>
            <wp:effectExtent l="0" t="0" r="9525" b="5715"/>
            <wp:docPr id="8" name="Draw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2.点击某课程数据后的 </w:t>
      </w:r>
      <w:r>
        <w:rPr>
          <w:rFonts w:ascii="Consolas" w:hAnsi="Consolas" w:eastAsia="Consolas" w:cs="Consolas"/>
          <w:sz w:val="22"/>
          <w:shd w:val="clear" w:fill="EFF0F1"/>
        </w:rPr>
        <w:t>发布</w:t>
      </w:r>
      <w:r>
        <w:rPr>
          <w:rFonts w:ascii="Arial" w:hAnsi="Arial" w:eastAsia="等线" w:cs="Arial"/>
          <w:sz w:val="22"/>
        </w:rPr>
        <w:t xml:space="preserve"> 链接（审核状态为通过），即可对该课程进行发布。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1419225"/>
            <wp:effectExtent l="0" t="0" r="9525" b="13335"/>
            <wp:docPr id="9" name="Draw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3、课程发布后可通过课程搜索查询到课程信息，并查看课程的详细信息。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3495675"/>
            <wp:effectExtent l="0" t="0" r="9525" b="9525"/>
            <wp:docPr id="10" name="Draw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4 点击</w:t>
      </w:r>
      <w:r>
        <w:rPr>
          <w:rFonts w:ascii="Consolas" w:hAnsi="Consolas" w:eastAsia="Consolas" w:cs="Consolas"/>
          <w:sz w:val="22"/>
          <w:shd w:val="clear" w:fill="EFF0F1"/>
        </w:rPr>
        <w:t>课程搜索页</w:t>
      </w:r>
      <w:r>
        <w:rPr>
          <w:rFonts w:ascii="Arial" w:hAnsi="Arial" w:eastAsia="等线" w:cs="Arial"/>
          <w:sz w:val="22"/>
        </w:rPr>
        <w:t>中课程列表的某个课程，可进入</w:t>
      </w:r>
      <w:r>
        <w:rPr>
          <w:rFonts w:ascii="Consolas" w:hAnsi="Consolas" w:eastAsia="Consolas" w:cs="Consolas"/>
          <w:sz w:val="22"/>
          <w:shd w:val="clear" w:fill="EFF0F1"/>
        </w:rPr>
        <w:t>课程详情页</w:t>
      </w:r>
      <w:r>
        <w:rPr>
          <w:rFonts w:ascii="Arial" w:hAnsi="Arial" w:eastAsia="等线" w:cs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3971925"/>
            <wp:effectExtent l="0" t="0" r="9525" b="5715"/>
            <wp:docPr id="11" name="Draw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380" w:after="140" w:line="288" w:lineRule="auto"/>
        <w:ind w:left="0"/>
        <w:jc w:val="left"/>
        <w:outlineLvl w:val="0"/>
      </w:pPr>
      <w:r>
        <w:rPr>
          <w:rFonts w:ascii="Arial" w:hAnsi="Arial" w:eastAsia="等线" w:cs="Arial"/>
          <w:b/>
          <w:sz w:val="36"/>
        </w:rPr>
        <w:t>2 课程预览</w:t>
      </w:r>
    </w:p>
    <w:p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2.1 需求分析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课程预览就是把课程的相关信息进行整合，在课程详情界面进行展示，通过课程预览页面查看信息是否存在问题。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3971925"/>
            <wp:effectExtent l="0" t="0" r="9525" b="5715"/>
            <wp:docPr id="12" name="Draw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下图是课程预览的数据来源：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3114675"/>
            <wp:effectExtent l="0" t="0" r="9525" b="9525"/>
            <wp:docPr id="13" name="Draw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在课程预览页面点击"视频播放图片"打开视频播放页面，通过视频播放页面查看课程计划对应的视频是否存在问题。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2305050"/>
            <wp:effectExtent l="0" t="0" r="9525" b="11430"/>
            <wp:docPr id="14" name="Draw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课程预览的效果与最终课程发布后查看到的效果是一致的，所以课程预览时会通过网站门户域名地址进行预览，下图显示了整个课程预览的流程图：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2638425"/>
            <wp:effectExtent l="0" t="0" r="9525" b="13335"/>
            <wp:docPr id="15" name="Draw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说明如下：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1、点击课程预览，通过Nginx、后台服务网关请求内容管理服务进行课程预览。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2、内容管理服务查询课程相关信息进行整合，并通过模板引擎技术在服务端渲染生成页面，返回给浏览器。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3、通过课程预览页面点击”马上学习“打开视频播放页面。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4、视频播放页面通过Nginx请求后台服务网关，查询课程信息展示课程计划目录，请求媒资服务查询课程计划绑定的视频文件地址，在线浏览播放视频。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2.2 模板引擎</w:t>
      </w:r>
    </w:p>
    <w:p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2.2.1 什么是模板引擎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根据前边的数据模型分析，课程预览就是把课程的相关信息进行整合，在课程预览界面进行展示，课程预览界面与课程发布的课程详情界面一致。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项目采用模板引擎技术实现课程预览界面。</w:t>
      </w:r>
      <w:r>
        <w:rPr>
          <w:rFonts w:ascii="Arial" w:hAnsi="Arial" w:eastAsia="等线" w:cs="Arial"/>
          <w:sz w:val="22"/>
          <w:shd w:val="clear" w:fill="FBBFBC"/>
        </w:rPr>
        <w:t>什么是模板引擎？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早期我们采用的jsp技术就是一种模板引擎技术，如下图：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2543175"/>
            <wp:effectExtent l="0" t="0" r="9525" b="1905"/>
            <wp:docPr id="16" name="Draw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1、浏览器请求web服务器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2、服务器渲染页面，渲染的过程就是向jsp页面(模板)内填充数据(模型)。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3、服务器将渲染生成的页面返回给浏览器。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所以模板引擎就是：模板+数据=输出，Jsp页面就是模板，页面中嵌入的jsp标签就是数据，两者相结合输出html网页。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常用的java模板引擎还有哪些？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Jsp、Freemarker、Thymeleaf 、Velocity 等。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本项目采用Freemarker作为模板引擎技术。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Freemarker官方地址：http://freemarker.foofun.cn/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FreeMarker 是一款 </w:t>
      </w:r>
      <w:r>
        <w:rPr>
          <w:rFonts w:ascii="Arial" w:hAnsi="Arial" w:eastAsia="等线" w:cs="Arial"/>
          <w:i/>
          <w:sz w:val="22"/>
        </w:rPr>
        <w:t>模板引擎</w:t>
      </w:r>
      <w:r>
        <w:rPr>
          <w:rFonts w:ascii="Arial" w:hAnsi="Arial" w:eastAsia="等线" w:cs="Arial"/>
          <w:sz w:val="22"/>
        </w:rPr>
        <w:t xml:space="preserve">： 即一种基于模板和要改变的数据， 并用来生成输出文本(HTML网页，电子邮件，配置文件，源代码等)的通用工具。 它不是面向最终用户的，而是一个Java类库，是一款程序员可以嵌入他们所开发产品的组件。FreeMarker 是 </w:t>
      </w:r>
      <w:r>
        <w:fldChar w:fldCharType="begin"/>
      </w:r>
      <w:r>
        <w:instrText xml:space="preserve"> HYPERLINK "http://www.fsf.org/philosophy/free-sw.html" \h </w:instrText>
      </w:r>
      <w:r>
        <w:fldChar w:fldCharType="separate"/>
      </w:r>
      <w:r>
        <w:rPr>
          <w:rFonts w:ascii="Arial" w:hAnsi="Arial" w:eastAsia="等线" w:cs="Arial"/>
          <w:color w:val="3370FF"/>
          <w:sz w:val="22"/>
        </w:rPr>
        <w:t>免费的</w:t>
      </w:r>
      <w:r>
        <w:rPr>
          <w:rFonts w:ascii="Arial" w:hAnsi="Arial" w:eastAsia="等线" w:cs="Arial"/>
          <w:color w:val="3370FF"/>
          <w:sz w:val="22"/>
        </w:rPr>
        <w:fldChar w:fldCharType="end"/>
      </w:r>
      <w:r>
        <w:rPr>
          <w:rFonts w:ascii="Arial" w:hAnsi="Arial" w:eastAsia="等线" w:cs="Arial"/>
          <w:sz w:val="22"/>
        </w:rPr>
        <w:t>， 基于Apache许可证2.0版本发布。</w:t>
      </w:r>
    </w:p>
    <w:p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2.2.2 Freemarker快速入门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下边在内容管理接口层搭建Freemarker的运行环境并进行测试。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在内容管理接口工层 添加Freemarker与SpringBoot的整合包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505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XML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&lt;!-- Spring Boot 对结果视图 Freemarker 集成 --&gt;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&lt;dependency&gt;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&lt;groupId&gt;org.springframework.boot&lt;/groupId&gt;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&lt;artifactId&gt;spring-boot-starter-freemarker&lt;/artifactId&gt;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&lt;/dependency&gt;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在nacos为内容管理接口层配置freemarker，公用配置组新加一个freemarker-config-dev.yaml 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2057400"/>
            <wp:effectExtent l="0" t="0" r="9525" b="0"/>
            <wp:docPr id="17" name="Draw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配置信息如下：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505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YAML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spring: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freemarker: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enabled: true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cache: false   #关闭模板缓存，方便测试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settings: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template_update_delay: 0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suffix: .ftl   #页面模板后缀名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charset: UTF-8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template-loader-path: classpath:/templates/   #页面模板位置(默认为 classpath:/templates/)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resources: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add-mappings: false   #关闭项目中的静态资源映射(static、resources文件夹下的资源)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在内容管理接口工程添加freemarker-config-dev.yaml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1609725"/>
            <wp:effectExtent l="0" t="0" r="9525" b="5715"/>
            <wp:docPr id="18" name="Draw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添加模板，在resources下创建templates目录，添加test.ftl模板文件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505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HTML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&lt;!DOCTYPE html&gt;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&lt;html&gt;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&lt;head&gt;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&lt;meta charset="utf-8"&gt;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&lt;title&gt;Hello World!&lt;/title&gt;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&lt;/head&gt;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&lt;body&gt;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Hello ${name}!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&lt;/body&gt;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&lt;/html&gt;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编写controller方法，准备模型数据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505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com.xuecheng.content.api;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org.bouncycastle.math.raw.Mod;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org.springframework.stereotype.Controller;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org.springframework.web.bind.annotation.GetMapping;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org.springframework.web.servlet.ModelAndView;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java.util.Map;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@author Mr.M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@version 1.0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@description freemarker测试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@date 2022/9/15 19:20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@Controller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FreemarkerController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@GetMapping("/testfreemarker")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ModelAndView test(){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ModelAndView modelAndView = new ModelAndView();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//设置模型数据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modelAndView.addObject("name","小明");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//设置模板名称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modelAndView.setViewName("test");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modelAndView;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启动内容管理接口工程，访问http://localhost:63040/content/testfreemarker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屏幕输出：Hello 小明！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1666875"/>
            <wp:effectExtent l="0" t="0" r="9525" b="9525"/>
            <wp:docPr id="19" name="Draw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freemarker提供很多指令用于解析各种类型的数据模型，参考地址：http://freemarker.foofun.cn/ref_directives.html</w:t>
      </w:r>
    </w:p>
    <w:p>
      <w:pPr>
        <w:spacing w:before="120" w:after="120" w:line="288" w:lineRule="auto"/>
        <w:ind w:left="0"/>
        <w:jc w:val="left"/>
      </w:pPr>
    </w:p>
    <w:p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2.3 测试静态页面</w:t>
      </w:r>
    </w:p>
    <w:p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2.3.1 部署网站门户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在课程预览界面上要加载css、js、图片等内容，这里部署nginx来访问这些静态资源，对于SpringBoot服务的动态资源由Nginx去代理请求，如下图：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581525" cy="3143250"/>
            <wp:effectExtent l="0" t="0" r="5715" b="11430"/>
            <wp:docPr id="20" name="Draw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1、在本机安装 Nginx ，从课程资料目录获取nginx-1.23.1.zip并解压。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2、运行nginx-1.23.1目录下的nginx.exe。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默认端口为80，如果本机80端口被占用，则需要杀掉占用进程后再启动nginx。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如果无法杀掉80端口占用进程则需要修改nginx-1.23.1目录下conf/nginx.conf配置文件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847725"/>
            <wp:effectExtent l="0" t="0" r="9525" b="5715"/>
            <wp:docPr id="21" name="Draw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将80端口修改为空闲端口。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启动nginx，访问http://localhost 出现下边的网页表示启动成功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1609725"/>
            <wp:effectExtent l="0" t="0" r="9525" b="5715"/>
            <wp:docPr id="22" name="Draw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下边开始部署前端工程：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1、从课程资料目录获取xc-ui-pc-static-portal.zip 并解压。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2、修改本机hosts文件，加入127.0.0.1 www.51xuecheng.cn 51xuecheng.cn ucenter.51xuecheng.cn teacher.51xuecheng.cn file.51xuecheng.cn。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window10操作系统hosts文件在C:\Windows\System32\drivers\etc下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Centos7操作系统的hosts文件在/etc目录下。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在hosts文件加入如下配置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505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Plain Text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127.0.0.1 www.51xuecheng.cn 51xuecheng.cn ucenter.51xuecheng.cn teacher.51xuecheng.cn file.51xuecheng.cn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3、在nginx-1.23.1目录中找到conf目录，配置目录下的nginx.conf文件。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配置内容如下，注意更改xc-ui-pc-static-portal目录的路径：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505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Plain Text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server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listen       80;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server_name  www.51xuecheng.cn localhost;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#rewrite ^(.*) https://$server_name$1 permanent;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#charset koi8-r;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ssi 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ssi_silent_errors 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#access_log  logs/host.access.log  main;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/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alias   D:/itcast2022/xc_edu3.0/code_1/xc-ui-pc-static-portal/;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index  index.html index.htm;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#静态资源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/static/img/ {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alias  D:/itcast2022/xc_edu3.0/code_1/xc-ui-pc-static-portal/img/;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/static/css/ {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alias   D:/itcast2022/xc_edu3.0/code_1/xc-ui-pc-static-portal/css/;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/static/js/ {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alias   D:/itcast2022/xc_edu3.0/code_1/xc-ui-pc-static-portal/js/;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/static/plugins/ {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alias   D:/itcast2022/xc_edu3.0/code_1/xc-ui-pc-static-portal/plugins/;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add_header Access-Control-Allow-Origin http://ucenter.51xuecheng.cn;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add_header Access-Control-Allow-Credentials true;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add_header Access-Control-Allow-Methods GET;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/plugins/ {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alias   D:/itcast2022/xc_edu3.0/code_1/xc-ui-pc-static-portal/plugins/;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#error_page  404              /404.html;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redirect server error pages to the static page /50x.html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error_page   500 502 503 504  /50x.html;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= /50x.html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root   html;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proxy the PHP scripts to Apache listening on 127.0.0.1:80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#location ~ \.php$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   proxy_pass   http://127.0.0.1;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pass the PHP scripts to FastCGI server listening on 127.0.0.1:9000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#location ~ \.php$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   root           html;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   fastcgi_pass   127.0.0.1:9000;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   fastcgi_index  index.php;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   fastcgi_param  SCRIPT_FILENAME  /scripts$fastcgi_script_name;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   include        fastcgi_params;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deny access to .htaccess files, if Apache's document root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concurs with nginx's one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#location ~ /\.ht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    deny  all;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启动nginx: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进入任务管理器，杀死nginx的两个进程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1543050"/>
            <wp:effectExtent l="0" t="0" r="9525" b="11430"/>
            <wp:docPr id="23" name="Draw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杀死后再次双击nginx.exe。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启动成功在任务管理器会出现nginx的进程。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日志文件在nginx安装目录下的logs目录：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2971800" cy="1933575"/>
            <wp:effectExtent l="0" t="0" r="0" b="1905"/>
            <wp:docPr id="24" name="Draw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启动成功访问http://www.51xuecheng.cn  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4019550"/>
            <wp:effectExtent l="0" t="0" r="9525" b="3810"/>
            <wp:docPr id="25" name="Draw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2.3.2 课程详情页面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course_template.html是一个静态html页面，里边还没有添加freemarker标签，如果要预览该页面需要借助Nginx进行预览，因为页面需要加载一些css样式表、图片等内容。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course_template.html文件在xc-ui-pc-static-portal\course目录下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152900" cy="1809750"/>
            <wp:effectExtent l="0" t="0" r="7620" b="3810"/>
            <wp:docPr id="26" name="Draw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通过浏览器访问：http://www.51xuecheng.cn/course/course_template.html 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效果如下：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3000375"/>
            <wp:effectExtent l="0" t="0" r="9525" b="1905"/>
            <wp:docPr id="27" name="Draw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出现这个画面说明模板文件正常浏览是没有问题的。</w:t>
      </w:r>
    </w:p>
    <w:p>
      <w:pPr>
        <w:spacing w:before="120" w:after="120" w:line="288" w:lineRule="auto"/>
        <w:ind w:left="0"/>
        <w:jc w:val="left"/>
      </w:pPr>
    </w:p>
    <w:p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2.3.3 文件服务器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在进行课程预览时需要展示课程的图片，在线插放课程视频，课程图片、视频这些都在MinIO文件系统存储，下边统一由Nginx代理，通过文件服务域名统一访问。如下图：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953000" cy="3886200"/>
            <wp:effectExtent l="0" t="0" r="0" b="0"/>
            <wp:docPr id="28" name="Draw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在hosts文件配置如下内容，如果已存在不要重复配置。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505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127.0.0.1 www.51xuecheng.cn file.51xuecheng.cn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在nginx.conf中配置文件服务器的代理地址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505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#文件服务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upstream fileserver{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server 192.168.101.65:9000 weight=10;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}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server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listen       80;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server_name  file.51xuecheng.cn;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#charset koi8-r;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ssi 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ssi_silent_errors 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#access_log  logs/host.access.log  main;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/video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proxy_pass   http://fileserver;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/mediafiles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proxy_pass   http://fileserver;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配置完毕，重新加载nginx配置文件。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通过cmd进入nginx.exe所在目录,运行如下命令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505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Plain Text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nginx.exe -s reload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通过http://file.51xuecheng.cn/mediafiles/图片文件地址  访问图片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在媒资数据库的文件表中找一个图片的地址进行测试。</w:t>
      </w:r>
    </w:p>
    <w:p>
      <w:pPr>
        <w:spacing w:before="120" w:after="120" w:line="288" w:lineRule="auto"/>
        <w:ind w:left="0"/>
        <w:jc w:val="left"/>
      </w:pPr>
    </w:p>
    <w:p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2.3.4 视频播放页面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进入课程详情页面，点击马上学习或课程目录下的小节的名称将打开视频播放页面。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2981325"/>
            <wp:effectExtent l="0" t="0" r="9525" b="5715"/>
            <wp:docPr id="29" name="Draw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首先在nginx.conf中配置视频播放页面的地址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505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/course/preview/learning.html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alias D:/itcast2022/xc_edu3.0/code_1/xc-ui-pc-static-portal/course/learning.html;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/course/search.html {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root   D:/itcast2022/xc_edu3.0/code_1/xc-ui-pc-static-portal;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location /course/learning.html {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root   D:/itcast2022/xc_edu3.0/code_1/xc-ui-pc-static-portal;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 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加载nginx配置文件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点击课程详情页面上的视频播放链接，打开视频播放页面，如下图：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2305050"/>
            <wp:effectExtent l="0" t="0" r="9525" b="11430"/>
            <wp:docPr id="30" name="Draw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下边需要配置learning.html页面的视频播放路径来测试视频播放页面，找到learning.html页面中videoObject对象的定义处，配置视频的播放地址。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1143000"/>
            <wp:effectExtent l="0" t="0" r="9525" b="0"/>
            <wp:docPr id="31" name="Draw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配置完成，刷新页面，观察视频是否可以正常播放。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400675" cy="2457450"/>
            <wp:effectExtent l="0" t="0" r="9525" b="11430"/>
            <wp:docPr id="32" name="Draw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注意：此页面会去请求后台接口获取课程计划，这里暂时不处理，稍后在接口开发处进行处理。只要页面可以正常打开，可以播放视频就测试通过了。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bookmarkStart w:id="0" w:name="_GoBack"/>
      <w:bookmarkEnd w:id="0"/>
    </w:p>
    <w:sectPr>
      <w:headerReference r:id="rId3" w:type="default"/>
      <w:footerReference r:id="rId4" w:type="default"/>
      <w:pgSz w:w="11905" w:h="1684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6"/>
  <w:documentProtection w:enforcement="0"/>
  <w:compat>
    <w:useFELayout/>
    <w:splitPgBreakAndParaMark/>
    <w:compatSetting w:name="compatibilityMode" w:uri="http://schemas.microsoft.com/office/word" w:val="12"/>
  </w:compat>
  <w:docVars>
    <w:docVar w:name="commondata" w:val="eyJoZGlkIjoiYmQ4MGU1ZGI5MTk2NDg3ODg2Mzg3NGMyOTI3MzY2MmMifQ=="/>
    <w:docVar w:name="KSO_WPS_MARK_KEY" w:val="6a620f39-5b3c-4a1f-9df9-813395b2b1bf"/>
  </w:docVars>
  <w:rsids>
    <w:rsidRoot w:val="00000000"/>
    <w:rsid w:val="00C86D0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5" Type="http://schemas.openxmlformats.org/officeDocument/2006/relationships/fontTable" Target="fontTable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Office_11.1.0.12970_F1E327BC-269C-435d-A152-05C5408002CA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2023-02-19T09:01:00Z</dcterms:created>
  <dc:creator>Apache POI</dc:creator>
  <cp:lastModifiedBy>WPS_1648550164</cp:lastModifiedBy>
  <dcterms:modified xsi:type="dcterms:W3CDTF">2023-02-19T09:02:34Z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2052-11.1.0.12970</vt:lpwstr>
  </property>
  <property fmtid="{D5CDD505-2E9C-101B-9397-08002B2CF9AE}" pid="3" name="ICV">
    <vt:lpwstr>ABCEC7A82B4E4A3A8B56FD9738DAC4CF</vt:lpwstr>
  </property>
</Properties>
</file>